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Поддержка молодежных инициатив</w:t>
            </w:r>
          </w:p>
          <w:p>
            <w:pPr>
              <w:jc w:val="center"/>
              <w:spacing w:after="0" w:line="240" w:lineRule="auto"/>
              <w:rPr>
                <w:sz w:val="32"/>
                <w:szCs w:val="32"/>
              </w:rPr>
            </w:pPr>
            <w:r>
              <w:rPr>
                <w:rFonts w:ascii="Times New Roman" w:hAnsi="Times New Roman" w:cs="Times New Roman"/>
                <w:color w:val="#000000"/>
                <w:sz w:val="32"/>
                <w:szCs w:val="32"/>
              </w:rPr>
              <w:t> К.М.03.ДВ.02.02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72.5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«Поддержка молодежных инициатив»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К.М.03.ДВ.02.02 «Поддержка молодежных инициатив».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«Поддержка молодежных инициатив»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прогнозирования, проектирования и моделирования процессов, направленных на улучшение условий жизнедеятельности граждан</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ИПК-5.1 знать технологии социального прогнозирования в сфере социальной защиты населения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ИПК-5.2 уметь применять  технологии социального прогнозирования в сфере социальной защиты населения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ИПК-5.3 владеть навыками разработки проектов, направленных на обеспечение социального благополучия и социальной защиты граждан</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ИУК-5.2 уметь отмечать и анализировать особенности межкультурного взаимодействия (преимущества и возможные проблемные ситуации), обусловленные различием этических, религиозных и ценностных систем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ИУК-5.3 владеть способами преодоления коммуникативных барьеров при межкультурном взаимодействии,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 этносов и конфессий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К.М.03.ДВ.02.02 «Поддержка молодежных инициатив» относится к обязательной части, является дисциплиной Блока Б1. «Дисциплины (модули)». Модуль 5 "Социально-медицинские  и социально-трудовые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Семьеведение</w:t>
            </w:r>
          </w:p>
          <w:p>
            <w:pPr>
              <w:jc w:val="center"/>
              <w:spacing w:after="0" w:line="240" w:lineRule="auto"/>
              <w:rPr>
                <w:sz w:val="22"/>
                <w:szCs w:val="22"/>
              </w:rPr>
            </w:pPr>
            <w:r>
              <w:rPr>
                <w:rFonts w:ascii="Times New Roman" w:hAnsi="Times New Roman" w:cs="Times New Roman"/>
                <w:color w:val="#000000"/>
                <w:sz w:val="22"/>
                <w:szCs w:val="22"/>
              </w:rPr>
              <w:t> Технологии социальной работы</w:t>
            </w:r>
          </w:p>
          <w:p>
            <w:pPr>
              <w:jc w:val="center"/>
              <w:spacing w:after="0" w:line="240" w:lineRule="auto"/>
              <w:rPr>
                <w:sz w:val="22"/>
                <w:szCs w:val="22"/>
              </w:rPr>
            </w:pPr>
            <w:r>
              <w:rPr>
                <w:rFonts w:ascii="Times New Roman" w:hAnsi="Times New Roman" w:cs="Times New Roman"/>
                <w:color w:val="#000000"/>
                <w:sz w:val="22"/>
                <w:szCs w:val="22"/>
              </w:rPr>
              <w:t> Социология социальной работы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сопровождение и социальный патронат как виды участия в жизни молодежи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поддержка молодежи на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Молодая семья как объект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Молодежные объединения как субъекты социальной работы с молодежью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Волонтерское движение молодежи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Патриотизм и гражданское воспитание молодежи в системе государственной молодежной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поддержка молодежи на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Молодежные объединения как субъекты социальной работы с молодежью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Волонтерское движение молодежи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Патриотизм и гражданское воспитание молодежи в системе государственной молодежной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сопровождение и социальный патронат как виды участия в жизни молодежи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Молодая семья как объект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Социальное сопровождение и социальный патронат как виды участия в жизни молодежи</w:t>
            </w:r>
          </w:p>
        </w:tc>
      </w:tr>
      <w:tr>
        <w:trPr>
          <w:trHeight w:hRule="exact" w:val="558.305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поддержка молодежи на рынке труда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Молодая семья как объект социальной работы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Молодежные объединения как субъекты социальной работы с молодежью</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Волонтерское движение молодежи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Патриотизм и гражданское воспитание молодежи в системе государственной молодежной политики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поддержка молодежи на рынке труда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Молодежные объединения как субъекты социальной работы с молодежью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Волонтерское движение молодежи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Патриотизм и гражданское воспитание молодежи в системе государственной молодежной политики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Социальное сопровождение и социальный патронат как виды участия в жизни молодежи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Молодая семья как объект социальной работы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«Поддержка молодежных инициатив»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Семья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институтов</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Ростовская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Кучмаева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https://urait.ru/bcode/430897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"социокультурные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Каменец</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Урмина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978-5-534-05173-5.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https://urait.ru/bcode/414498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предупреждение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преодоление</w:t>
            </w:r>
            <w:r>
              <w:rPr/>
              <w:t xml:space="preserve"> </w:t>
            </w:r>
            <w:r>
              <w:rPr>
                <w:rFonts w:ascii="Times New Roman" w:hAnsi="Times New Roman" w:cs="Times New Roman"/>
                <w:color w:val="#000000"/>
                <w:sz w:val="24"/>
                <w:szCs w:val="24"/>
              </w:rPr>
              <w:t>культовой</w:t>
            </w:r>
            <w:r>
              <w:rPr/>
              <w:t xml:space="preserve"> </w:t>
            </w:r>
            <w:r>
              <w:rPr>
                <w:rFonts w:ascii="Times New Roman" w:hAnsi="Times New Roman" w:cs="Times New Roman"/>
                <w:color w:val="#000000"/>
                <w:sz w:val="24"/>
                <w:szCs w:val="24"/>
              </w:rPr>
              <w:t>зависимости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978-5-534-10413-4.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https://urait.ru/bcode/429986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Молодежный</w:t>
            </w:r>
            <w:r>
              <w:rPr/>
              <w:t xml:space="preserve"> </w:t>
            </w:r>
            <w:r>
              <w:rPr>
                <w:rFonts w:ascii="Times New Roman" w:hAnsi="Times New Roman" w:cs="Times New Roman"/>
                <w:color w:val="#000000"/>
                <w:sz w:val="24"/>
                <w:szCs w:val="24"/>
              </w:rPr>
              <w:t>социальный</w:t>
            </w:r>
            <w:r>
              <w:rPr/>
              <w:t xml:space="preserve"> </w:t>
            </w:r>
            <w:r>
              <w:rPr>
                <w:rFonts w:ascii="Times New Roman" w:hAnsi="Times New Roman" w:cs="Times New Roman"/>
                <w:color w:val="#000000"/>
                <w:sz w:val="24"/>
                <w:szCs w:val="24"/>
              </w:rPr>
              <w:t>туризм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Каменец</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Урмина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978-5-534-00999-6.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https://urait.ru/bcode/414499</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56.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2024-2025_ФГОС3++2024_Бак-ЗФО-СР(24)_plx_Поддержка молодежных инициатив</dc:title>
  <dc:creator>FastReport.NET</dc:creator>
</cp:coreProperties>
</file>